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spacing w:before="208"/>
        <w:ind w:left="2614" w:right="2603" w:firstLine="0"/>
        <w:jc w:val="center"/>
        <w:rPr>
          <w:b/>
          <w:sz w:val="36"/>
        </w:rPr>
      </w:pPr>
      <w:r>
        <w:pict>
          <v:group id="_x0000_s1026" o:spid="_x0000_s1026" o:spt="203" style="position:absolute;left:0pt;margin-left:75.55pt;margin-top:-126.2pt;height:115.85pt;width:459.6pt;mso-position-horizontal-relative:page;z-index:2048;mso-width-relative:page;mso-height-relative:page;" coordorigin="1512,-2524" coordsize="9192,2317">
            <o:lock v:ext="edit"/>
            <v:shape id="_x0000_s1027" o:spid="_x0000_s1027" o:spt="75" type="#_x0000_t75" style="position:absolute;left:1512;top:-2525;height:1110;width:9192;" filled="f" stroked="f" coordsize="21600,21600">
              <v:path/>
              <v:fill on="f" focussize="0,0"/>
              <v:stroke on="f"/>
              <v:imagedata r:id="rId5" o:title=""/>
              <o:lock v:ext="edit" aspectratio="t"/>
            </v:shape>
            <v:shape id="_x0000_s1028" o:spid="_x0000_s1028" style="position:absolute;left:1762;top:-1546;height:1338;width:8940;" fillcolor="#FFFFFF" filled="t" stroked="f" coordorigin="1763,-1546" coordsize="8940,1338" path="m10703,-1543l10688,-1543,10688,-1528,10688,-223,6938,-223,6938,-299,10448,-299,10448,-306,10448,-314,10448,-1528,10688,-1528,10688,-1543,10448,-1543,10448,-1546,10433,-1546,10433,-1528,10433,-314,6938,-314,6938,-1528,10433,-1528,10433,-1546,6923,-1546,6923,-1531,6923,-314,1778,-314,1778,-1531,6923,-1531,6923,-1546,1763,-1546,1763,-299,6923,-299,6923,-208,10703,-208,10703,-215,10703,-223,10703,-1528,10703,-1535,10703,-1543e">
              <v:path arrowok="t"/>
              <v:fill on="t" focussize="0,0"/>
              <v:stroke on="f"/>
              <v:imagedata o:title=""/>
              <o:lock v:ext="edit"/>
            </v:shape>
            <v:shape id="_x0000_s1029" o:spid="_x0000_s1029" o:spt="75" type="#_x0000_t75" style="position:absolute;left:7636;top:-1447;height:1128;width:1068;" filled="f" stroked="f" coordsize="21600,21600">
              <v:path/>
              <v:fill on="f" focussize="0,0"/>
              <v:stroke on="f"/>
              <v:imagedata r:id="rId6" o:title=""/>
              <o:lock v:ext="edit" aspectratio="t"/>
            </v:shape>
            <v:shape id="_x0000_s1030" o:spid="_x0000_s1030" o:spt="75" type="#_x0000_t75" style="position:absolute;left:9376;top:-1411;height:1092;width:1092;" filled="f" stroked="f" coordsize="21600,21600">
              <v:path/>
              <v:fill on="f" focussize="0,0"/>
              <v:stroke on="f"/>
              <v:imagedata r:id="rId7" o:title=""/>
              <o:lock v:ext="edit" aspectratio="t"/>
            </v:shape>
            <v:shape id="_x0000_s1031" o:spid="_x0000_s1031" style="position:absolute;left:7102;top:-1455;height:1156;width:2250;" fillcolor="#FFFFFF" filled="t" stroked="f" coordorigin="7103,-1455" coordsize="2250,1156" path="m7658,-1455l7643,-1455,7643,-1440,7643,-419,7118,-419,7118,-1440,7643,-1440,7643,-1455,7103,-1455,7103,-404,7658,-404,7658,-411,7658,-419,7658,-1440,7658,-1447,7658,-1455m9353,-1455l9338,-1455,9338,-1440,9338,-314,8828,-314,8828,-1440,9338,-1440,9338,-1455,8813,-1455,8813,-299,9353,-299,9353,-306,9353,-314,9353,-1440,9353,-1447,9353,-1455e">
              <v:path arrowok="t"/>
              <v:fill on="t" focussize="0,0"/>
              <v:stroke on="f"/>
              <v:imagedata o:title=""/>
              <o:lock v:ext="edit"/>
            </v:shape>
            <v:line id="_x0000_s1032" o:spid="_x0000_s1032" o:spt="20" style="position:absolute;left:1560;top:-362;height:0;width:9135;" stroked="t" coordsize="21600,21600">
              <v:path arrowok="t"/>
              <v:fill focussize="0,0"/>
              <v:stroke weight="1.75pt" color="#FF0000"/>
              <v:imagedata o:title=""/>
              <o:lock v:ext="edit"/>
            </v:line>
            <v:shape id="_x0000_s1033" o:spid="_x0000_s1033" o:spt="202" type="#_x0000_t202" style="position:absolute;left:1922;top:-1360;height:581;width:241;" filled="f" stroked="f" coordsize="21600,21600">
              <v:path/>
              <v:fill on="f" focussize="0,0"/>
              <v:stroke on="f"/>
              <v:imagedata o:title=""/>
              <o:lock v:ext="edit"/>
              <v:textbox inset="0mm,0mm,0mm,0mm">
                <w:txbxContent>
                  <w:p>
                    <w:pPr>
                      <w:spacing w:before="0" w:line="252" w:lineRule="exact"/>
                      <w:ind w:left="0" w:right="0" w:firstLine="0"/>
                      <w:jc w:val="left"/>
                      <w:rPr>
                        <w:sz w:val="22"/>
                      </w:rPr>
                    </w:pPr>
                    <w:r>
                      <w:rPr>
                        <w:w w:val="100"/>
                        <w:sz w:val="22"/>
                      </w:rPr>
                      <w:t>地</w:t>
                    </w:r>
                  </w:p>
                  <w:p>
                    <w:pPr>
                      <w:spacing w:before="78" w:line="251" w:lineRule="exact"/>
                      <w:ind w:left="0" w:right="0" w:firstLine="0"/>
                      <w:jc w:val="left"/>
                      <w:rPr>
                        <w:sz w:val="22"/>
                      </w:rPr>
                    </w:pPr>
                    <w:r>
                      <w:rPr>
                        <w:w w:val="100"/>
                        <w:sz w:val="22"/>
                      </w:rPr>
                      <w:t>电</w:t>
                    </w:r>
                  </w:p>
                </w:txbxContent>
              </v:textbox>
            </v:shape>
            <v:shape id="_x0000_s1034" o:spid="_x0000_s1034" o:spt="202" type="#_x0000_t202" style="position:absolute;left:2582;top:-1360;height:582;width:4285;" filled="f" stroked="f" coordsize="21600,21600">
              <v:path/>
              <v:fill on="f" focussize="0,0"/>
              <v:stroke on="f"/>
              <v:imagedata o:title=""/>
              <o:lock v:ext="edit"/>
              <v:textbox inset="0mm,0mm,0mm,0mm">
                <w:txbxContent>
                  <w:p>
                    <w:pPr>
                      <w:spacing w:before="0" w:line="252" w:lineRule="exact"/>
                      <w:ind w:left="0" w:right="0" w:firstLine="0"/>
                      <w:jc w:val="left"/>
                      <w:rPr>
                        <w:sz w:val="22"/>
                      </w:rPr>
                    </w:pPr>
                    <w:r>
                      <w:rPr>
                        <w:sz w:val="22"/>
                      </w:rPr>
                      <w:t xml:space="preserve">址：福建省福安市城北街道棠兴路 </w:t>
                    </w:r>
                    <w:r>
                      <w:rPr>
                        <w:rFonts w:hint="eastAsia" w:ascii="Gulim" w:eastAsia="Gulim"/>
                        <w:sz w:val="22"/>
                      </w:rPr>
                      <w:t xml:space="preserve">108 </w:t>
                    </w:r>
                    <w:r>
                      <w:rPr>
                        <w:sz w:val="22"/>
                      </w:rPr>
                      <w:t>号</w:t>
                    </w:r>
                  </w:p>
                  <w:p>
                    <w:pPr>
                      <w:spacing w:before="77" w:line="251" w:lineRule="exact"/>
                      <w:ind w:left="0" w:right="0" w:firstLine="0"/>
                      <w:jc w:val="left"/>
                      <w:rPr>
                        <w:rFonts w:hint="eastAsia" w:ascii="Gulim" w:eastAsia="Gulim"/>
                        <w:sz w:val="22"/>
                      </w:rPr>
                    </w:pPr>
                    <w:r>
                      <w:rPr>
                        <w:sz w:val="22"/>
                      </w:rPr>
                      <w:t>话：</w:t>
                    </w:r>
                    <w:r>
                      <w:rPr>
                        <w:rFonts w:hint="eastAsia" w:ascii="Gulim" w:eastAsia="Gulim"/>
                        <w:sz w:val="22"/>
                      </w:rPr>
                      <w:t xml:space="preserve">0593-6795008 </w:t>
                    </w:r>
                    <w:r>
                      <w:rPr>
                        <w:sz w:val="22"/>
                      </w:rPr>
                      <w:t>传真：</w:t>
                    </w:r>
                    <w:r>
                      <w:rPr>
                        <w:rFonts w:hint="eastAsia" w:ascii="Gulim" w:eastAsia="Gulim"/>
                        <w:sz w:val="22"/>
                      </w:rPr>
                      <w:t>0593-6567586</w:t>
                    </w:r>
                  </w:p>
                </w:txbxContent>
              </v:textbox>
            </v:shape>
            <v:shape id="_x0000_s1035" o:spid="_x0000_s1035" o:spt="202" type="#_x0000_t202" style="position:absolute;left:1922;top:-640;height:222;width:4962;" filled="f" stroked="f" coordsize="21600,21600">
              <v:path/>
              <v:fill on="f" focussize="0,0"/>
              <v:stroke on="f"/>
              <v:imagedata o:title=""/>
              <o:lock v:ext="edit"/>
              <v:textbox inset="0mm,0mm,0mm,0mm">
                <w:txbxContent>
                  <w:p>
                    <w:pPr>
                      <w:tabs>
                        <w:tab w:val="left" w:pos="3523"/>
                      </w:tabs>
                      <w:spacing w:before="0" w:line="221" w:lineRule="exact"/>
                      <w:ind w:left="0" w:right="0" w:firstLine="0"/>
                      <w:jc w:val="left"/>
                      <w:rPr>
                        <w:rFonts w:hint="eastAsia" w:ascii="Gulim" w:eastAsia="Gulim"/>
                        <w:sz w:val="22"/>
                      </w:rPr>
                    </w:pPr>
                    <w:r>
                      <w:rPr>
                        <w:sz w:val="22"/>
                      </w:rPr>
                      <w:t>电</w:t>
                    </w:r>
                    <w:r>
                      <w:rPr>
                        <w:spacing w:val="-3"/>
                        <w:sz w:val="22"/>
                      </w:rPr>
                      <w:t>子</w:t>
                    </w:r>
                    <w:r>
                      <w:rPr>
                        <w:sz w:val="22"/>
                      </w:rPr>
                      <w:t>邮箱：</w:t>
                    </w:r>
                    <w:r>
                      <w:fldChar w:fldCharType="begin"/>
                    </w:r>
                    <w:r>
                      <w:instrText xml:space="preserve"> HYPERLINK "mailto:Fazlzl2009@163.com" \h </w:instrText>
                    </w:r>
                    <w:r>
                      <w:fldChar w:fldCharType="separate"/>
                    </w:r>
                    <w:r>
                      <w:rPr>
                        <w:rFonts w:hint="eastAsia" w:ascii="Gulim" w:eastAsia="Gulim"/>
                        <w:sz w:val="22"/>
                      </w:rPr>
                      <w:t>Fazlzl2009@163.com</w:t>
                    </w:r>
                    <w:r>
                      <w:rPr>
                        <w:rFonts w:hint="eastAsia" w:ascii="Gulim" w:eastAsia="Gulim"/>
                        <w:sz w:val="22"/>
                      </w:rPr>
                      <w:fldChar w:fldCharType="end"/>
                    </w:r>
                    <w:r>
                      <w:rPr>
                        <w:rFonts w:hint="eastAsia" w:ascii="Gulim" w:eastAsia="Gulim"/>
                        <w:sz w:val="22"/>
                      </w:rPr>
                      <w:tab/>
                    </w:r>
                    <w:r>
                      <w:rPr>
                        <w:sz w:val="22"/>
                      </w:rPr>
                      <w:t>邮</w:t>
                    </w:r>
                    <w:r>
                      <w:rPr>
                        <w:spacing w:val="-3"/>
                        <w:sz w:val="22"/>
                      </w:rPr>
                      <w:t>编</w:t>
                    </w:r>
                    <w:r>
                      <w:rPr>
                        <w:sz w:val="22"/>
                      </w:rPr>
                      <w:t>：</w:t>
                    </w:r>
                    <w:r>
                      <w:rPr>
                        <w:rFonts w:hint="eastAsia" w:ascii="Gulim" w:eastAsia="Gulim"/>
                        <w:sz w:val="22"/>
                      </w:rPr>
                      <w:t>355000</w:t>
                    </w:r>
                  </w:p>
                </w:txbxContent>
              </v:textbox>
            </v:shape>
          </v:group>
        </w:pict>
      </w:r>
      <w:r>
        <w:pict>
          <v:shape id="_x0000_s1036" o:spid="_x0000_s1036" o:spt="202" type="#_x0000_t202" style="position:absolute;left:0pt;margin-left:446.6pt;margin-top:-69.3pt;height:43.9pt;width:12.45pt;mso-position-horizontal-relative:page;z-index:2048;mso-width-relative:page;mso-height-relative:page;" filled="f" stroked="f" coordsize="21600,21600">
            <v:path/>
            <v:fill on="f" focussize="0,0"/>
            <v:stroke on="f"/>
            <v:imagedata o:title=""/>
            <o:lock v:ext="edit"/>
            <v:textbox inset="0mm,0mm,0mm,0mm" style="layout-flow:vertical-ideographic;">
              <w:txbxContent>
                <w:p>
                  <w:pPr>
                    <w:spacing w:before="0" w:line="168" w:lineRule="auto"/>
                    <w:ind w:left="20" w:right="0" w:firstLine="0"/>
                    <w:jc w:val="left"/>
                    <w:rPr>
                      <w:sz w:val="21"/>
                    </w:rPr>
                  </w:pPr>
                  <w:r>
                    <w:rPr>
                      <w:w w:val="99"/>
                      <w:sz w:val="21"/>
                    </w:rPr>
                    <w:t>微信加我</w:t>
                  </w:r>
                </w:p>
              </w:txbxContent>
            </v:textbox>
          </v:shape>
        </w:pict>
      </w:r>
      <w:r>
        <w:pict>
          <v:shape id="_x0000_s1037" o:spid="_x0000_s1037" o:spt="202" type="#_x0000_t202" style="position:absolute;left:0pt;margin-left:361.85pt;margin-top:-69.3pt;height:43.9pt;width:12.45pt;mso-position-horizontal-relative:page;z-index:2048;mso-width-relative:page;mso-height-relative:page;" filled="f" stroked="f" coordsize="21600,21600">
            <v:path/>
            <v:fill on="f" focussize="0,0"/>
            <v:stroke on="f"/>
            <v:imagedata o:title=""/>
            <o:lock v:ext="edit"/>
            <v:textbox inset="0mm,0mm,0mm,0mm" style="layout-flow:vertical-ideographic;">
              <w:txbxContent>
                <w:p>
                  <w:pPr>
                    <w:spacing w:before="0" w:line="168" w:lineRule="auto"/>
                    <w:ind w:left="20" w:right="0" w:firstLine="0"/>
                    <w:jc w:val="left"/>
                    <w:rPr>
                      <w:sz w:val="21"/>
                    </w:rPr>
                  </w:pPr>
                  <w:r>
                    <w:rPr>
                      <w:w w:val="99"/>
                      <w:sz w:val="21"/>
                    </w:rPr>
                    <w:t>公司网站</w:t>
                  </w:r>
                </w:p>
              </w:txbxContent>
            </v:textbox>
          </v:shape>
        </w:pict>
      </w:r>
      <w:r>
        <w:rPr>
          <w:b/>
          <w:color w:val="221F1F"/>
          <w:sz w:val="36"/>
        </w:rPr>
        <w:t>2020 年德国汉诺威工业博览会</w:t>
      </w:r>
    </w:p>
    <w:p>
      <w:pPr>
        <w:pStyle w:val="4"/>
        <w:spacing w:before="12"/>
        <w:rPr>
          <w:b/>
          <w:sz w:val="41"/>
        </w:rPr>
      </w:pPr>
    </w:p>
    <w:p>
      <w:pPr>
        <w:pStyle w:val="4"/>
        <w:ind w:left="311"/>
      </w:pPr>
      <w:r>
        <w:rPr>
          <w:color w:val="221F1F"/>
        </w:rPr>
        <w:t>各有关单位：</w:t>
      </w:r>
    </w:p>
    <w:p>
      <w:pPr>
        <w:pStyle w:val="4"/>
        <w:spacing w:before="110" w:line="249" w:lineRule="auto"/>
        <w:ind w:left="311" w:right="343" w:firstLine="559"/>
        <w:jc w:val="both"/>
      </w:pPr>
      <w:r>
        <w:rPr>
          <w:color w:val="221F1F"/>
          <w:spacing w:val="-20"/>
        </w:rPr>
        <w:t>为加强我国与欧洲地区在工业自动化和机电制造领域的经贸合作和技术交流，进一步开拓、</w:t>
      </w:r>
      <w:r>
        <w:rPr>
          <w:color w:val="221F1F"/>
          <w:spacing w:val="-21"/>
        </w:rPr>
        <w:t>巩固欧洲市场，扩大机电产品出口。我会将于</w:t>
      </w:r>
      <w:r>
        <w:rPr>
          <w:color w:val="221F1F"/>
          <w:spacing w:val="-3"/>
        </w:rPr>
        <w:t>2020</w:t>
      </w:r>
      <w:r>
        <w:rPr>
          <w:color w:val="221F1F"/>
        </w:rPr>
        <w:t xml:space="preserve"> 年 4</w:t>
      </w:r>
      <w:r>
        <w:rPr>
          <w:color w:val="221F1F"/>
          <w:spacing w:val="-20"/>
        </w:rPr>
        <w:t xml:space="preserve"> 月继续组团参加在德国汉诺威举办的汉</w:t>
      </w:r>
      <w:r>
        <w:rPr>
          <w:color w:val="221F1F"/>
          <w:spacing w:val="-17"/>
        </w:rPr>
        <w:t xml:space="preserve">诺威工业博览会。现特邀相关生产企业和外贸公司前往参展，展示宣传企业的最新产品和技术， </w:t>
      </w:r>
      <w:r>
        <w:rPr>
          <w:color w:val="221F1F"/>
          <w:spacing w:val="-26"/>
        </w:rPr>
        <w:t>并进行实地交流和贸易洽谈，现将参展有关事项通知如下：</w:t>
      </w:r>
    </w:p>
    <w:p>
      <w:pPr>
        <w:pStyle w:val="4"/>
        <w:rPr>
          <w:sz w:val="22"/>
        </w:rPr>
      </w:pPr>
    </w:p>
    <w:p>
      <w:pPr>
        <w:pStyle w:val="2"/>
      </w:pPr>
      <w:r>
        <w:rPr>
          <w:color w:val="221F1F"/>
        </w:rPr>
        <w:t>一、展会简介及市场情况</w:t>
      </w:r>
    </w:p>
    <w:p>
      <w:pPr>
        <w:pStyle w:val="4"/>
        <w:spacing w:before="101" w:line="249" w:lineRule="auto"/>
        <w:ind w:left="311" w:right="329" w:firstLine="559"/>
        <w:jc w:val="both"/>
      </w:pPr>
      <w:r>
        <w:rPr>
          <w:color w:val="221F1F"/>
          <w:spacing w:val="-3"/>
          <w:w w:val="95"/>
        </w:rPr>
        <w:t>汉诺威工业博览会</w:t>
      </w:r>
      <w:r>
        <w:rPr>
          <w:color w:val="221F1F"/>
          <w:spacing w:val="-6"/>
          <w:w w:val="95"/>
        </w:rPr>
        <w:t>（HANNOVER</w:t>
      </w:r>
      <w:r>
        <w:rPr>
          <w:color w:val="221F1F"/>
          <w:spacing w:val="97"/>
          <w:w w:val="95"/>
        </w:rPr>
        <w:t xml:space="preserve"> </w:t>
      </w:r>
      <w:r>
        <w:rPr>
          <w:color w:val="221F1F"/>
          <w:spacing w:val="-8"/>
          <w:w w:val="95"/>
        </w:rPr>
        <w:t>MESSE）</w:t>
      </w:r>
      <w:r>
        <w:rPr>
          <w:color w:val="221F1F"/>
          <w:spacing w:val="-23"/>
          <w:w w:val="95"/>
        </w:rPr>
        <w:t xml:space="preserve"> 是由德国汉诺威展览公司主办的大型国际工业综合性</w:t>
      </w:r>
      <w:r>
        <w:rPr>
          <w:color w:val="221F1F"/>
          <w:spacing w:val="-20"/>
        </w:rPr>
        <w:t xml:space="preserve">博览会，始创于 </w:t>
      </w:r>
      <w:r>
        <w:rPr>
          <w:color w:val="221F1F"/>
        </w:rPr>
        <w:t>1947</w:t>
      </w:r>
      <w:r>
        <w:rPr>
          <w:color w:val="221F1F"/>
          <w:spacing w:val="-25"/>
        </w:rPr>
        <w:t xml:space="preserve"> 年 </w:t>
      </w:r>
      <w:r>
        <w:rPr>
          <w:color w:val="221F1F"/>
        </w:rPr>
        <w:t>8</w:t>
      </w:r>
      <w:r>
        <w:rPr>
          <w:color w:val="221F1F"/>
          <w:spacing w:val="-23"/>
        </w:rPr>
        <w:t xml:space="preserve"> 月，每年定期在汉诺威国际展览中心举办一届，被公认为是联系全世</w:t>
      </w:r>
      <w:r>
        <w:rPr>
          <w:color w:val="221F1F"/>
          <w:spacing w:val="-12"/>
        </w:rPr>
        <w:t>界技术领域和商业领域的重要国际活动之一, 引领着世界工业的创新与发展，是名副其实的世</w:t>
      </w:r>
      <w:r>
        <w:rPr>
          <w:color w:val="221F1F"/>
          <w:spacing w:val="-24"/>
        </w:rPr>
        <w:t>界工业发展的晴雨表。</w:t>
      </w:r>
      <w:r>
        <w:rPr>
          <w:color w:val="221F1F"/>
        </w:rPr>
        <w:t>2019</w:t>
      </w:r>
      <w:r>
        <w:rPr>
          <w:color w:val="221F1F"/>
          <w:spacing w:val="-20"/>
        </w:rPr>
        <w:t xml:space="preserve"> 年展会净展出面积 </w:t>
      </w:r>
      <w:r>
        <w:rPr>
          <w:color w:val="221F1F"/>
        </w:rPr>
        <w:t>227000</w:t>
      </w:r>
      <w:r>
        <w:rPr>
          <w:color w:val="221F1F"/>
          <w:spacing w:val="-32"/>
        </w:rPr>
        <w:t xml:space="preserve"> 平方米，有来自 </w:t>
      </w:r>
      <w:r>
        <w:rPr>
          <w:color w:val="221F1F"/>
        </w:rPr>
        <w:t>75</w:t>
      </w:r>
      <w:r>
        <w:rPr>
          <w:color w:val="221F1F"/>
          <w:spacing w:val="-13"/>
        </w:rPr>
        <w:t xml:space="preserve"> 个国家和地区的</w:t>
      </w:r>
      <w:r>
        <w:rPr>
          <w:color w:val="221F1F"/>
          <w:spacing w:val="3"/>
        </w:rPr>
        <w:t>6500</w:t>
      </w:r>
    </w:p>
    <w:p>
      <w:pPr>
        <w:pStyle w:val="4"/>
        <w:ind w:left="311"/>
      </w:pPr>
      <w:r>
        <w:rPr>
          <w:color w:val="221F1F"/>
        </w:rPr>
        <w:t>多家厂商参展，参展观众为215000 名，其中有超过 80000 名观众来自国外。</w:t>
      </w:r>
    </w:p>
    <w:p>
      <w:pPr>
        <w:pStyle w:val="4"/>
        <w:spacing w:before="14" w:line="249" w:lineRule="auto"/>
        <w:ind w:left="311" w:right="338" w:firstLine="559"/>
        <w:jc w:val="both"/>
      </w:pPr>
      <w:r>
        <w:rPr>
          <w:color w:val="221F1F"/>
        </w:rPr>
        <w:t>2020</w:t>
      </w:r>
      <w:r>
        <w:rPr>
          <w:color w:val="221F1F"/>
          <w:spacing w:val="-29"/>
        </w:rPr>
        <w:t xml:space="preserve"> 年汉诺威工业博览会将展出产业转型涉及到的领域，以完整的工业产业链为主线，依托展会平台，展出工业自动化、动力传动及控制技术、能源、数字生态系统、工业零部件与分承包技</w:t>
      </w:r>
      <w:r>
        <w:rPr>
          <w:color w:val="221F1F"/>
          <w:spacing w:val="-27"/>
        </w:rPr>
        <w:t>术、创新技术及未来生产、物流及特别展商区域等七个主题产品。</w:t>
      </w:r>
    </w:p>
    <w:p>
      <w:pPr>
        <w:pStyle w:val="4"/>
        <w:spacing w:before="11"/>
        <w:rPr>
          <w:sz w:val="21"/>
        </w:rPr>
      </w:pPr>
    </w:p>
    <w:p>
      <w:pPr>
        <w:pStyle w:val="2"/>
      </w:pPr>
      <w:r>
        <w:rPr>
          <w:color w:val="221F1F"/>
        </w:rPr>
        <w:t>二、展会信息</w:t>
      </w:r>
    </w:p>
    <w:p>
      <w:pPr>
        <w:pStyle w:val="4"/>
        <w:spacing w:before="101"/>
        <w:ind w:left="868"/>
      </w:pPr>
      <w:r>
        <w:rPr>
          <w:color w:val="221F1F"/>
        </w:rPr>
        <w:t>名称：2020 年德国汉诺威工业博览会</w:t>
      </w:r>
    </w:p>
    <w:p>
      <w:pPr>
        <w:pStyle w:val="4"/>
        <w:spacing w:before="113" w:line="249" w:lineRule="auto"/>
        <w:ind w:left="868" w:right="5424"/>
      </w:pPr>
      <w:r>
        <w:rPr>
          <w:color w:val="221F1F"/>
          <w:spacing w:val="-14"/>
        </w:rPr>
        <w:t>时间：</w:t>
      </w:r>
      <w:r>
        <w:rPr>
          <w:color w:val="221F1F"/>
          <w:spacing w:val="-4"/>
        </w:rPr>
        <w:t>2020</w:t>
      </w:r>
      <w:r>
        <w:rPr>
          <w:color w:val="221F1F"/>
          <w:spacing w:val="-40"/>
        </w:rPr>
        <w:t xml:space="preserve"> 年 </w:t>
      </w:r>
      <w:r>
        <w:rPr>
          <w:color w:val="221F1F"/>
        </w:rPr>
        <w:t>4</w:t>
      </w:r>
      <w:r>
        <w:rPr>
          <w:color w:val="221F1F"/>
          <w:spacing w:val="-40"/>
        </w:rPr>
        <w:t xml:space="preserve"> 月 </w:t>
      </w:r>
      <w:r>
        <w:rPr>
          <w:color w:val="221F1F"/>
        </w:rPr>
        <w:t>20</w:t>
      </w:r>
      <w:r>
        <w:rPr>
          <w:color w:val="221F1F"/>
          <w:spacing w:val="-30"/>
        </w:rPr>
        <w:t xml:space="preserve"> 日至 </w:t>
      </w:r>
      <w:r>
        <w:rPr>
          <w:color w:val="221F1F"/>
        </w:rPr>
        <w:t>4</w:t>
      </w:r>
      <w:r>
        <w:rPr>
          <w:color w:val="221F1F"/>
          <w:spacing w:val="-40"/>
        </w:rPr>
        <w:t xml:space="preserve"> 月 </w:t>
      </w:r>
      <w:r>
        <w:rPr>
          <w:color w:val="221F1F"/>
        </w:rPr>
        <w:t>24</w:t>
      </w:r>
      <w:r>
        <w:rPr>
          <w:color w:val="221F1F"/>
          <w:spacing w:val="-38"/>
        </w:rPr>
        <w:t xml:space="preserve"> 日</w:t>
      </w:r>
      <w:r>
        <w:rPr>
          <w:color w:val="221F1F"/>
        </w:rPr>
        <w:t>周期：一年一届</w:t>
      </w:r>
    </w:p>
    <w:p>
      <w:pPr>
        <w:pStyle w:val="4"/>
        <w:spacing w:before="133"/>
        <w:ind w:left="868"/>
      </w:pPr>
      <w:r>
        <w:rPr>
          <w:color w:val="221F1F"/>
        </w:rPr>
        <w:t>地点：德国汉诺威国际展览中心</w:t>
      </w:r>
    </w:p>
    <w:p>
      <w:pPr>
        <w:pStyle w:val="4"/>
      </w:pPr>
    </w:p>
    <w:p>
      <w:pPr>
        <w:pStyle w:val="4"/>
        <w:spacing w:before="6"/>
        <w:rPr>
          <w:sz w:val="19"/>
        </w:rPr>
      </w:pPr>
    </w:p>
    <w:p>
      <w:pPr>
        <w:pStyle w:val="2"/>
      </w:pPr>
      <w:r>
        <w:rPr>
          <w:color w:val="221F1F"/>
        </w:rPr>
        <w:t>三、展品范围</w:t>
      </w:r>
    </w:p>
    <w:p>
      <w:pPr>
        <w:pStyle w:val="3"/>
        <w:spacing w:before="101"/>
      </w:pPr>
      <w:r>
        <w:rPr>
          <w:color w:val="221F1F"/>
        </w:rPr>
        <w:t>1、工业自动化、动力传动及控制技术主题</w:t>
      </w:r>
    </w:p>
    <w:p>
      <w:pPr>
        <w:pStyle w:val="4"/>
        <w:spacing w:before="144" w:line="252" w:lineRule="auto"/>
        <w:ind w:left="532" w:right="233"/>
        <w:jc w:val="both"/>
      </w:pPr>
      <w:r>
        <w:rPr>
          <w:color w:val="221F1F"/>
          <w:spacing w:val="-17"/>
        </w:rPr>
        <w:t>工业自动化分为三个层次：一是工序自动化，二是工厂自动化， 三是楼宇自动化。此主题所</w:t>
      </w:r>
      <w:r>
        <w:rPr>
          <w:color w:val="221F1F"/>
          <w:spacing w:val="-27"/>
        </w:rPr>
        <w:t>涵盖的展品包括金属加工设备、各类控制系统及设备、机器人、控制软件、控制技术等。</w:t>
      </w:r>
    </w:p>
    <w:p>
      <w:pPr>
        <w:pStyle w:val="4"/>
        <w:spacing w:line="249" w:lineRule="auto"/>
        <w:ind w:left="532" w:right="331"/>
        <w:jc w:val="both"/>
      </w:pPr>
      <w:r>
        <w:rPr>
          <w:color w:val="221F1F"/>
          <w:spacing w:val="-16"/>
        </w:rPr>
        <w:t>机电动力传动：齿轮与传动装置、定态功能传动系统、汽车传动系统、操纵系统与轮轴、大型</w:t>
      </w:r>
      <w:r>
        <w:rPr>
          <w:color w:val="221F1F"/>
          <w:spacing w:val="-27"/>
        </w:rPr>
        <w:t>可调式传动、带传动与链传动系统、联轴器、刹车与制动系统、其它动力传动组件、润滑剂等。动力传输辅件：电动机、电子动力传动系统、电力驱动系统以及马达防护设备、内燃机及相关服</w:t>
      </w:r>
      <w:r>
        <w:rPr>
          <w:color w:val="221F1F"/>
          <w:spacing w:val="-18"/>
        </w:rPr>
        <w:t>务等。</w:t>
      </w:r>
    </w:p>
    <w:p>
      <w:pPr>
        <w:pStyle w:val="4"/>
        <w:ind w:left="532"/>
        <w:jc w:val="both"/>
      </w:pPr>
      <w:r>
        <w:rPr>
          <w:color w:val="221F1F"/>
          <w:spacing w:val="-16"/>
        </w:rPr>
        <w:t>液压传动系统：液压泵、液压马达、汽缸及驱动、液压阀、液压蓄能器、液压元件与系统、测</w:t>
      </w:r>
    </w:p>
    <w:p>
      <w:pPr>
        <w:spacing w:after="0"/>
        <w:jc w:val="both"/>
        <w:sectPr>
          <w:footerReference r:id="rId3" w:type="default"/>
          <w:type w:val="continuous"/>
          <w:pgSz w:w="11900" w:h="16840"/>
          <w:pgMar w:top="960" w:right="740" w:bottom="1120" w:left="1020" w:header="720" w:footer="929" w:gutter="0"/>
          <w:pgNumType w:start="1"/>
        </w:sectPr>
      </w:pPr>
    </w:p>
    <w:p>
      <w:pPr>
        <w:pStyle w:val="4"/>
        <w:spacing w:before="49"/>
        <w:ind w:left="532"/>
      </w:pPr>
      <w:r>
        <w:rPr>
          <w:color w:val="221F1F"/>
          <w:spacing w:val="-24"/>
        </w:rPr>
        <w:t>试台、水基液压、液压过滤器以及液压管件、润滑系统及润滑泵；汽压马达与汽缸、变压器与气</w:t>
      </w:r>
    </w:p>
    <w:p>
      <w:pPr>
        <w:pStyle w:val="4"/>
        <w:spacing w:before="14" w:line="249" w:lineRule="auto"/>
        <w:ind w:left="532" w:right="4229"/>
      </w:pPr>
      <w:r>
        <w:rPr>
          <w:color w:val="221F1F"/>
          <w:spacing w:val="-10"/>
          <w:w w:val="125"/>
        </w:rPr>
        <w:t>-</w:t>
      </w:r>
      <w:r>
        <w:rPr>
          <w:color w:val="221F1F"/>
          <w:spacing w:val="-26"/>
        </w:rPr>
        <w:t>液助动器；气压开关、相关服务液压塞与插座阀等。 气动产品：气压阀、维护元件、气压完整的控制元件等。</w:t>
      </w:r>
    </w:p>
    <w:p>
      <w:pPr>
        <w:pStyle w:val="4"/>
        <w:spacing w:before="129" w:line="355" w:lineRule="auto"/>
        <w:ind w:left="532" w:right="4442"/>
      </w:pPr>
      <w:r>
        <w:rPr>
          <w:color w:val="221F1F"/>
          <w:spacing w:val="-26"/>
        </w:rPr>
        <w:t>轴承产品：滚珠轴承、球轴承、平面轴承等各类轴承。密封件：喉管连接件、密封件装置及辅助设备等。</w:t>
      </w:r>
    </w:p>
    <w:p>
      <w:pPr>
        <w:pStyle w:val="3"/>
        <w:spacing w:line="302" w:lineRule="exact"/>
      </w:pPr>
      <w:r>
        <w:rPr>
          <w:color w:val="221F1F"/>
        </w:rPr>
        <w:t>2、能源主题</w:t>
      </w:r>
    </w:p>
    <w:p>
      <w:pPr>
        <w:pStyle w:val="4"/>
        <w:spacing w:before="143" w:line="252" w:lineRule="auto"/>
        <w:ind w:left="311" w:right="358" w:firstLine="559"/>
      </w:pPr>
      <w:r>
        <w:rPr>
          <w:color w:val="221F1F"/>
        </w:rPr>
        <w:t>展品涵盖了新能源，从能源生产到增值的整条产业链，即从能源制造、供应、输送直至能源的整合和贮藏所需的设备和技术等。</w:t>
      </w:r>
    </w:p>
    <w:p>
      <w:pPr>
        <w:pStyle w:val="3"/>
        <w:spacing w:line="303" w:lineRule="exact"/>
      </w:pPr>
      <w:r>
        <w:rPr>
          <w:color w:val="221F1F"/>
        </w:rPr>
        <w:t>3、数字生态系统主题</w:t>
      </w:r>
    </w:p>
    <w:p>
      <w:pPr>
        <w:pStyle w:val="4"/>
        <w:spacing w:before="146"/>
        <w:ind w:left="871"/>
      </w:pPr>
      <w:r>
        <w:rPr>
          <w:color w:val="221F1F"/>
          <w:spacing w:val="-10"/>
        </w:rPr>
        <w:t>展品包括计算机辅助设计</w:t>
      </w:r>
      <w:r>
        <w:rPr>
          <w:color w:val="221F1F"/>
          <w:spacing w:val="-24"/>
        </w:rPr>
        <w:t>（</w:t>
      </w:r>
      <w:r>
        <w:rPr>
          <w:color w:val="221F1F"/>
          <w:spacing w:val="-10"/>
        </w:rPr>
        <w:t>P</w:t>
      </w:r>
      <w:r>
        <w:rPr>
          <w:color w:val="221F1F"/>
          <w:spacing w:val="-12"/>
        </w:rPr>
        <w:t>L</w:t>
      </w:r>
      <w:r>
        <w:rPr>
          <w:color w:val="221F1F"/>
          <w:spacing w:val="-15"/>
        </w:rPr>
        <w:t>M</w:t>
      </w:r>
      <w:r>
        <w:rPr>
          <w:color w:val="221F1F"/>
          <w:spacing w:val="-10"/>
        </w:rPr>
        <w:t xml:space="preserve">, </w:t>
      </w:r>
      <w:r>
        <w:rPr>
          <w:color w:val="221F1F"/>
        </w:rPr>
        <w:t>CAD,</w:t>
      </w:r>
      <w:r>
        <w:rPr>
          <w:color w:val="221F1F"/>
          <w:spacing w:val="-8"/>
        </w:rPr>
        <w:t xml:space="preserve"> </w:t>
      </w:r>
      <w:r>
        <w:rPr>
          <w:color w:val="221F1F"/>
          <w:spacing w:val="-39"/>
        </w:rPr>
        <w:t>P</w:t>
      </w:r>
      <w:r>
        <w:rPr>
          <w:color w:val="221F1F"/>
          <w:spacing w:val="-41"/>
        </w:rPr>
        <w:t>D</w:t>
      </w:r>
      <w:r>
        <w:rPr>
          <w:color w:val="221F1F"/>
          <w:spacing w:val="-46"/>
        </w:rPr>
        <w:t>M</w:t>
      </w:r>
      <w:r>
        <w:rPr>
          <w:color w:val="221F1F"/>
          <w:spacing w:val="-161"/>
        </w:rPr>
        <w:t>）</w:t>
      </w:r>
      <w:r>
        <w:rPr>
          <w:color w:val="221F1F"/>
          <w:spacing w:val="-14"/>
        </w:rPr>
        <w:t>、企业资源控制及规划</w:t>
      </w:r>
    </w:p>
    <w:p>
      <w:pPr>
        <w:pStyle w:val="4"/>
        <w:tabs>
          <w:tab w:val="left" w:pos="4279"/>
          <w:tab w:val="left" w:pos="7168"/>
        </w:tabs>
        <w:spacing w:before="60" w:line="249" w:lineRule="auto"/>
        <w:ind w:left="311" w:right="324"/>
      </w:pPr>
      <w:r>
        <w:rPr>
          <w:color w:val="221F1F"/>
          <w:spacing w:val="-75"/>
          <w:w w:val="94"/>
        </w:rPr>
        <w:t>（</w:t>
      </w:r>
      <w:r>
        <w:rPr>
          <w:color w:val="221F1F"/>
          <w:spacing w:val="-34"/>
          <w:w w:val="94"/>
        </w:rPr>
        <w:t>E</w:t>
      </w:r>
      <w:r>
        <w:rPr>
          <w:color w:val="221F1F"/>
          <w:spacing w:val="-36"/>
          <w:w w:val="94"/>
        </w:rPr>
        <w:t>R</w:t>
      </w:r>
      <w:r>
        <w:rPr>
          <w:color w:val="221F1F"/>
          <w:spacing w:val="-41"/>
          <w:w w:val="94"/>
        </w:rPr>
        <w:t>P</w:t>
      </w:r>
      <w:r>
        <w:rPr>
          <w:color w:val="221F1F"/>
          <w:spacing w:val="-149"/>
          <w:w w:val="94"/>
        </w:rPr>
        <w:t>）</w:t>
      </w:r>
      <w:r>
        <w:rPr>
          <w:color w:val="221F1F"/>
          <w:w w:val="94"/>
        </w:rPr>
        <w:t>、</w:t>
      </w:r>
      <w:r>
        <w:rPr>
          <w:color w:val="221F1F"/>
          <w:spacing w:val="-65"/>
        </w:rPr>
        <w:t xml:space="preserve"> </w:t>
      </w:r>
      <w:r>
        <w:rPr>
          <w:color w:val="221F1F"/>
          <w:spacing w:val="52"/>
          <w:w w:val="94"/>
        </w:rPr>
        <w:t>生产计划</w:t>
      </w:r>
      <w:r>
        <w:rPr>
          <w:color w:val="221F1F"/>
          <w:spacing w:val="55"/>
          <w:w w:val="94"/>
        </w:rPr>
        <w:t>与</w:t>
      </w:r>
      <w:r>
        <w:rPr>
          <w:color w:val="221F1F"/>
          <w:spacing w:val="52"/>
          <w:w w:val="94"/>
        </w:rPr>
        <w:t>生产工艺</w:t>
      </w:r>
      <w:r>
        <w:rPr>
          <w:color w:val="221F1F"/>
          <w:spacing w:val="55"/>
          <w:w w:val="94"/>
        </w:rPr>
        <w:t>制</w:t>
      </w:r>
      <w:r>
        <w:rPr>
          <w:color w:val="221F1F"/>
          <w:w w:val="94"/>
        </w:rPr>
        <w:t>定</w:t>
      </w:r>
      <w:r>
        <w:rPr>
          <w:color w:val="221F1F"/>
        </w:rPr>
        <w:tab/>
      </w:r>
      <w:r>
        <w:rPr>
          <w:color w:val="221F1F"/>
          <w:spacing w:val="-72"/>
          <w:w w:val="94"/>
        </w:rPr>
        <w:t>（</w:t>
      </w:r>
      <w:r>
        <w:rPr>
          <w:color w:val="221F1F"/>
          <w:spacing w:val="-34"/>
          <w:w w:val="94"/>
        </w:rPr>
        <w:t>M</w:t>
      </w:r>
      <w:r>
        <w:rPr>
          <w:color w:val="221F1F"/>
          <w:spacing w:val="-39"/>
          <w:w w:val="94"/>
        </w:rPr>
        <w:t>RP</w:t>
      </w:r>
      <w:r>
        <w:rPr>
          <w:color w:val="221F1F"/>
          <w:spacing w:val="-152"/>
          <w:w w:val="94"/>
        </w:rPr>
        <w:t>）</w:t>
      </w:r>
      <w:r>
        <w:rPr>
          <w:color w:val="221F1F"/>
          <w:w w:val="94"/>
        </w:rPr>
        <w:t>、</w:t>
      </w:r>
      <w:r>
        <w:rPr>
          <w:color w:val="221F1F"/>
          <w:spacing w:val="-63"/>
        </w:rPr>
        <w:t xml:space="preserve"> </w:t>
      </w:r>
      <w:r>
        <w:rPr>
          <w:color w:val="221F1F"/>
          <w:spacing w:val="57"/>
          <w:w w:val="94"/>
        </w:rPr>
        <w:t>计算机辅助制</w:t>
      </w:r>
      <w:r>
        <w:rPr>
          <w:color w:val="221F1F"/>
          <w:w w:val="94"/>
        </w:rPr>
        <w:t>造</w:t>
      </w:r>
      <w:r>
        <w:rPr>
          <w:color w:val="221F1F"/>
        </w:rPr>
        <w:tab/>
      </w:r>
      <w:r>
        <w:rPr>
          <w:color w:val="221F1F"/>
          <w:spacing w:val="-22"/>
          <w:w w:val="94"/>
        </w:rPr>
        <w:t>（</w:t>
      </w:r>
      <w:r>
        <w:rPr>
          <w:color w:val="221F1F"/>
          <w:spacing w:val="-8"/>
          <w:w w:val="94"/>
        </w:rPr>
        <w:t>C</w:t>
      </w:r>
      <w:r>
        <w:rPr>
          <w:color w:val="221F1F"/>
          <w:spacing w:val="-12"/>
          <w:w w:val="94"/>
        </w:rPr>
        <w:t>A</w:t>
      </w:r>
      <w:r>
        <w:rPr>
          <w:color w:val="221F1F"/>
          <w:spacing w:val="-10"/>
          <w:w w:val="94"/>
        </w:rPr>
        <w:t>M</w:t>
      </w:r>
      <w:r>
        <w:rPr>
          <w:color w:val="221F1F"/>
          <w:spacing w:val="-15"/>
          <w:w w:val="94"/>
        </w:rPr>
        <w:t>,</w:t>
      </w:r>
      <w:r>
        <w:rPr>
          <w:color w:val="221F1F"/>
        </w:rPr>
        <w:t>PMS,</w:t>
      </w:r>
      <w:r>
        <w:rPr>
          <w:color w:val="221F1F"/>
          <w:spacing w:val="12"/>
        </w:rPr>
        <w:t xml:space="preserve"> </w:t>
      </w:r>
      <w:r>
        <w:rPr>
          <w:color w:val="221F1F"/>
          <w:spacing w:val="-12"/>
        </w:rPr>
        <w:t>P</w:t>
      </w:r>
      <w:r>
        <w:rPr>
          <w:color w:val="221F1F"/>
          <w:spacing w:val="-15"/>
        </w:rPr>
        <w:t>P</w:t>
      </w:r>
      <w:r>
        <w:rPr>
          <w:color w:val="221F1F"/>
          <w:spacing w:val="-17"/>
        </w:rPr>
        <w:t>C</w:t>
      </w:r>
      <w:r>
        <w:rPr>
          <w:color w:val="221F1F"/>
        </w:rPr>
        <w:t>）</w:t>
      </w:r>
      <w:r>
        <w:rPr>
          <w:color w:val="221F1F"/>
          <w:spacing w:val="-77"/>
        </w:rPr>
        <w:t xml:space="preserve"> </w:t>
      </w:r>
      <w:r>
        <w:rPr>
          <w:color w:val="221F1F"/>
          <w:spacing w:val="-46"/>
        </w:rPr>
        <w:t>等所</w:t>
      </w:r>
      <w:r>
        <w:rPr>
          <w:color w:val="221F1F"/>
          <w:spacing w:val="-48"/>
        </w:rPr>
        <w:t>需</w:t>
      </w:r>
      <w:r>
        <w:rPr>
          <w:color w:val="221F1F"/>
          <w:spacing w:val="-13"/>
        </w:rPr>
        <w:t>的</w:t>
      </w:r>
      <w:r>
        <w:rPr>
          <w:color w:val="221F1F"/>
          <w:spacing w:val="-46"/>
        </w:rPr>
        <w:t>软件</w:t>
      </w:r>
      <w:r>
        <w:rPr>
          <w:color w:val="221F1F"/>
          <w:spacing w:val="-48"/>
        </w:rPr>
        <w:t>以</w:t>
      </w:r>
      <w:r>
        <w:rPr>
          <w:color w:val="221F1F"/>
          <w:spacing w:val="-46"/>
        </w:rPr>
        <w:t>及数据管理</w:t>
      </w:r>
      <w:r>
        <w:rPr>
          <w:color w:val="221F1F"/>
          <w:spacing w:val="-48"/>
        </w:rPr>
        <w:t>；</w:t>
      </w:r>
      <w:r>
        <w:rPr>
          <w:color w:val="221F1F"/>
          <w:spacing w:val="-46"/>
        </w:rPr>
        <w:t>自动化生产</w:t>
      </w:r>
      <w:r>
        <w:rPr>
          <w:color w:val="221F1F"/>
          <w:spacing w:val="-48"/>
        </w:rPr>
        <w:t>线</w:t>
      </w:r>
      <w:r>
        <w:rPr>
          <w:color w:val="221F1F"/>
          <w:spacing w:val="-46"/>
        </w:rPr>
        <w:t>所需的可编</w:t>
      </w:r>
      <w:r>
        <w:rPr>
          <w:color w:val="221F1F"/>
          <w:spacing w:val="-48"/>
        </w:rPr>
        <w:t>程</w:t>
      </w:r>
      <w:r>
        <w:rPr>
          <w:color w:val="221F1F"/>
          <w:spacing w:val="-46"/>
        </w:rPr>
        <w:t>控制</w:t>
      </w:r>
      <w:r>
        <w:rPr>
          <w:color w:val="221F1F"/>
        </w:rPr>
        <w:t>器</w:t>
      </w:r>
      <w:r>
        <w:rPr>
          <w:color w:val="221F1F"/>
          <w:spacing w:val="-60"/>
        </w:rPr>
        <w:t xml:space="preserve"> </w:t>
      </w:r>
      <w:r>
        <w:rPr>
          <w:color w:val="221F1F"/>
          <w:spacing w:val="-82"/>
        </w:rPr>
        <w:t>（</w:t>
      </w:r>
      <w:r>
        <w:rPr>
          <w:color w:val="221F1F"/>
          <w:spacing w:val="-36"/>
        </w:rPr>
        <w:t>P</w:t>
      </w:r>
      <w:r>
        <w:rPr>
          <w:color w:val="221F1F"/>
          <w:spacing w:val="-41"/>
        </w:rPr>
        <w:t>L</w:t>
      </w:r>
      <w:r>
        <w:rPr>
          <w:color w:val="221F1F"/>
          <w:spacing w:val="-44"/>
        </w:rPr>
        <w:t>C</w:t>
      </w:r>
      <w:r>
        <w:rPr>
          <w:color w:val="221F1F"/>
          <w:spacing w:val="-159"/>
        </w:rPr>
        <w:t>）</w:t>
      </w:r>
      <w:r>
        <w:rPr>
          <w:color w:val="221F1F"/>
          <w:spacing w:val="-36"/>
        </w:rPr>
        <w:t>；人工智能：可视化等</w:t>
      </w:r>
      <w:r>
        <w:rPr>
          <w:color w:val="221F1F"/>
        </w:rPr>
        <w:t>。</w:t>
      </w:r>
    </w:p>
    <w:p>
      <w:pPr>
        <w:pStyle w:val="3"/>
        <w:spacing w:line="306" w:lineRule="exact"/>
      </w:pPr>
      <w:r>
        <w:rPr>
          <w:color w:val="221F1F"/>
        </w:rPr>
        <w:t>4、工业零部件与分承包技术主题</w:t>
      </w:r>
    </w:p>
    <w:p>
      <w:pPr>
        <w:pStyle w:val="4"/>
        <w:spacing w:before="146" w:line="249" w:lineRule="auto"/>
        <w:ind w:left="311" w:right="235" w:firstLine="559"/>
      </w:pPr>
      <w:r>
        <w:rPr>
          <w:color w:val="221F1F"/>
          <w:spacing w:val="-23"/>
        </w:rPr>
        <w:t>展品包括铸件和锻件、机加件和非机加件、汽车配件、塑料和橡胶部件、工具及模具制作、</w:t>
      </w:r>
      <w:r>
        <w:rPr>
          <w:color w:val="221F1F"/>
          <w:spacing w:val="-19"/>
        </w:rPr>
        <w:t>紧固件、标准件、分承包部件、轻量结构解决方案、表面处理技术、增材制造、生产和装配服务、工程材料、全套系统的采购等。</w:t>
      </w:r>
    </w:p>
    <w:p>
      <w:pPr>
        <w:pStyle w:val="3"/>
        <w:spacing w:before="1"/>
      </w:pPr>
      <w:r>
        <w:rPr>
          <w:color w:val="221F1F"/>
          <w:w w:val="95"/>
        </w:rPr>
        <w:t>5、创新技术及未来生产主题</w:t>
      </w:r>
    </w:p>
    <w:p>
      <w:pPr>
        <w:pStyle w:val="4"/>
        <w:spacing w:before="144" w:line="252" w:lineRule="auto"/>
        <w:ind w:left="311" w:right="329" w:firstLine="559"/>
      </w:pPr>
      <w:r>
        <w:rPr>
          <w:color w:val="221F1F"/>
          <w:spacing w:val="-28"/>
        </w:rPr>
        <w:t>展品包括高新技术研究、创新与发展、未来生产、初创公司、应用科学的研究和技术、具有前</w:t>
      </w:r>
      <w:r>
        <w:rPr>
          <w:color w:val="221F1F"/>
          <w:spacing w:val="-26"/>
        </w:rPr>
        <w:t>瞻性的基础科学研究、转换技术等。</w:t>
      </w:r>
    </w:p>
    <w:p>
      <w:pPr>
        <w:pStyle w:val="3"/>
        <w:spacing w:line="303" w:lineRule="exact"/>
      </w:pPr>
      <w:r>
        <w:rPr>
          <w:color w:val="221F1F"/>
        </w:rPr>
        <w:t>6、物流主题</w:t>
      </w:r>
    </w:p>
    <w:p>
      <w:pPr>
        <w:pStyle w:val="4"/>
        <w:spacing w:before="146"/>
        <w:ind w:left="871"/>
      </w:pPr>
      <w:r>
        <w:rPr>
          <w:color w:val="221F1F"/>
        </w:rPr>
        <w:t>展品主要涉及物流搬运、物流解决方案及服务等。</w:t>
      </w:r>
    </w:p>
    <w:p>
      <w:pPr>
        <w:pStyle w:val="3"/>
        <w:spacing w:before="143"/>
      </w:pPr>
      <w:r>
        <w:rPr>
          <w:color w:val="221F1F"/>
        </w:rPr>
        <w:t>7、特别展商区域主题</w:t>
      </w:r>
    </w:p>
    <w:p>
      <w:pPr>
        <w:pStyle w:val="4"/>
        <w:spacing w:before="146"/>
        <w:ind w:left="871"/>
      </w:pPr>
      <w:r>
        <w:rPr>
          <w:color w:val="221F1F"/>
        </w:rPr>
        <w:t>展品主要涉及全球商业及市场中的产业园区、城市展示等。</w:t>
      </w:r>
    </w:p>
    <w:p>
      <w:pPr>
        <w:pStyle w:val="4"/>
      </w:pPr>
    </w:p>
    <w:p>
      <w:pPr>
        <w:pStyle w:val="4"/>
        <w:spacing w:before="7"/>
        <w:rPr>
          <w:sz w:val="19"/>
        </w:rPr>
      </w:pPr>
    </w:p>
    <w:p>
      <w:pPr>
        <w:pStyle w:val="2"/>
      </w:pPr>
      <w:r>
        <w:rPr>
          <w:color w:val="221F1F"/>
        </w:rPr>
        <w:t>四、展出形式</w:t>
      </w:r>
    </w:p>
    <w:p>
      <w:pPr>
        <w:pStyle w:val="4"/>
        <w:spacing w:before="101" w:line="249" w:lineRule="auto"/>
        <w:ind w:left="311" w:right="331" w:firstLine="559"/>
      </w:pPr>
      <w:r>
        <w:rPr>
          <w:color w:val="221F1F"/>
          <w:spacing w:val="-28"/>
        </w:rPr>
        <w:t>以实物为主，辅以图片、音像、模型、样本及多媒体演示等，企业可租用标准展位展出，也可</w:t>
      </w:r>
      <w:r>
        <w:rPr>
          <w:color w:val="221F1F"/>
          <w:spacing w:val="-26"/>
        </w:rPr>
        <w:t>根据需要租用光地，并对展位进行特殊装修。</w:t>
      </w:r>
    </w:p>
    <w:p>
      <w:pPr>
        <w:pStyle w:val="4"/>
        <w:spacing w:before="11"/>
        <w:rPr>
          <w:sz w:val="21"/>
        </w:rPr>
      </w:pPr>
    </w:p>
    <w:p>
      <w:pPr>
        <w:pStyle w:val="2"/>
      </w:pPr>
      <w:r>
        <w:rPr>
          <w:color w:val="221F1F"/>
        </w:rPr>
        <w:t>五、参展条件</w:t>
      </w:r>
    </w:p>
    <w:p>
      <w:pPr>
        <w:pStyle w:val="4"/>
        <w:spacing w:before="102" w:line="249" w:lineRule="auto"/>
        <w:ind w:left="311" w:right="331" w:firstLine="559"/>
        <w:rPr>
          <w:color w:val="221F1F"/>
          <w:spacing w:val="-25"/>
        </w:rPr>
      </w:pPr>
      <w:r>
        <w:rPr>
          <w:color w:val="221F1F"/>
          <w:spacing w:val="-28"/>
        </w:rPr>
        <w:t>重点组织有外贸进出口权的公司、专业生产企业参展，严禁携带假冒伪劣、侵犯他人知识产权</w:t>
      </w:r>
      <w:r>
        <w:rPr>
          <w:color w:val="221F1F"/>
          <w:spacing w:val="-25"/>
        </w:rPr>
        <w:t>及商标权的产品参</w:t>
      </w:r>
    </w:p>
    <w:tbl>
      <w:tblPr>
        <w:tblStyle w:val="6"/>
        <w:tblpPr w:leftFromText="180" w:rightFromText="180" w:vertAnchor="text" w:horzAnchor="page" w:tblpX="2206" w:tblpY="857"/>
        <w:tblOverlap w:val="never"/>
        <w:tblW w:w="72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28"/>
        <w:gridCol w:w="2700"/>
        <w:gridCol w:w="1765"/>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128" w:type="dxa"/>
          </w:tcPr>
          <w:p>
            <w:pPr>
              <w:pStyle w:val="9"/>
              <w:spacing w:before="50" w:line="304" w:lineRule="exact"/>
              <w:ind w:left="324"/>
              <w:rPr>
                <w:b/>
                <w:sz w:val="24"/>
              </w:rPr>
            </w:pPr>
            <w:r>
              <w:rPr>
                <w:b/>
                <w:sz w:val="24"/>
              </w:rPr>
              <w:t>姓名</w:t>
            </w:r>
          </w:p>
        </w:tc>
        <w:tc>
          <w:tcPr>
            <w:tcW w:w="2700" w:type="dxa"/>
          </w:tcPr>
          <w:p>
            <w:pPr>
              <w:pStyle w:val="9"/>
              <w:spacing w:before="50" w:line="304" w:lineRule="exact"/>
              <w:ind w:left="128" w:right="110"/>
              <w:jc w:val="center"/>
              <w:rPr>
                <w:b/>
                <w:sz w:val="24"/>
              </w:rPr>
            </w:pPr>
            <w:r>
              <w:rPr>
                <w:b/>
                <w:sz w:val="24"/>
              </w:rPr>
              <w:t>手机号(微信同手机号)</w:t>
            </w:r>
          </w:p>
        </w:tc>
        <w:tc>
          <w:tcPr>
            <w:tcW w:w="1765" w:type="dxa"/>
          </w:tcPr>
          <w:p>
            <w:pPr>
              <w:pStyle w:val="9"/>
              <w:spacing w:before="50" w:line="304" w:lineRule="exact"/>
              <w:ind w:left="87" w:right="75"/>
              <w:jc w:val="center"/>
              <w:rPr>
                <w:b/>
                <w:sz w:val="24"/>
              </w:rPr>
            </w:pPr>
            <w:r>
              <w:rPr>
                <w:b/>
                <w:sz w:val="24"/>
              </w:rPr>
              <w:t>办公室座机</w:t>
            </w:r>
          </w:p>
        </w:tc>
        <w:tc>
          <w:tcPr>
            <w:tcW w:w="1701" w:type="dxa"/>
          </w:tcPr>
          <w:p>
            <w:pPr>
              <w:pStyle w:val="9"/>
              <w:spacing w:before="63"/>
              <w:ind w:left="163" w:right="151"/>
              <w:jc w:val="center"/>
              <w:rPr>
                <w:rFonts w:ascii="Arial"/>
                <w:b/>
                <w:sz w:val="24"/>
              </w:rPr>
            </w:pPr>
            <w:r>
              <w:rPr>
                <w:rFonts w:ascii="Arial"/>
                <w:b/>
                <w:sz w:val="24"/>
              </w:rPr>
              <w:t>QQ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128" w:type="dxa"/>
          </w:tcPr>
          <w:p>
            <w:pPr>
              <w:pStyle w:val="9"/>
              <w:spacing w:before="49" w:line="305" w:lineRule="exact"/>
              <w:ind w:left="204"/>
              <w:rPr>
                <w:sz w:val="24"/>
              </w:rPr>
            </w:pPr>
            <w:r>
              <w:rPr>
                <w:sz w:val="24"/>
              </w:rPr>
              <w:t>林文佺</w:t>
            </w:r>
          </w:p>
        </w:tc>
        <w:tc>
          <w:tcPr>
            <w:tcW w:w="2700" w:type="dxa"/>
          </w:tcPr>
          <w:p>
            <w:pPr>
              <w:pStyle w:val="9"/>
              <w:spacing w:before="64"/>
              <w:ind w:left="125" w:right="110"/>
              <w:jc w:val="center"/>
              <w:rPr>
                <w:rFonts w:ascii="Arial"/>
                <w:sz w:val="24"/>
              </w:rPr>
            </w:pPr>
            <w:r>
              <w:rPr>
                <w:rFonts w:ascii="Arial"/>
                <w:sz w:val="24"/>
              </w:rPr>
              <w:t>13905033325</w:t>
            </w:r>
          </w:p>
        </w:tc>
        <w:tc>
          <w:tcPr>
            <w:tcW w:w="1765" w:type="dxa"/>
          </w:tcPr>
          <w:p>
            <w:pPr>
              <w:pStyle w:val="9"/>
              <w:spacing w:before="64"/>
              <w:ind w:left="91" w:right="75"/>
              <w:jc w:val="center"/>
              <w:rPr>
                <w:rFonts w:ascii="Arial"/>
                <w:sz w:val="24"/>
              </w:rPr>
            </w:pPr>
            <w:r>
              <w:rPr>
                <w:rFonts w:ascii="Arial"/>
                <w:sz w:val="24"/>
              </w:rPr>
              <w:t>0593-6557986</w:t>
            </w:r>
          </w:p>
        </w:tc>
        <w:tc>
          <w:tcPr>
            <w:tcW w:w="1701" w:type="dxa"/>
          </w:tcPr>
          <w:p>
            <w:pPr>
              <w:pStyle w:val="9"/>
              <w:spacing w:before="64"/>
              <w:ind w:left="165" w:right="151"/>
              <w:jc w:val="center"/>
              <w:rPr>
                <w:rFonts w:ascii="Arial"/>
                <w:sz w:val="24"/>
              </w:rPr>
            </w:pPr>
            <w:r>
              <w:rPr>
                <w:rFonts w:ascii="Arial"/>
                <w:sz w:val="24"/>
              </w:rPr>
              <w:t>3001022398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128" w:type="dxa"/>
          </w:tcPr>
          <w:p>
            <w:pPr>
              <w:pStyle w:val="9"/>
              <w:spacing w:before="48" w:line="306" w:lineRule="exact"/>
              <w:ind w:left="264"/>
              <w:rPr>
                <w:sz w:val="24"/>
              </w:rPr>
            </w:pPr>
            <w:r>
              <w:rPr>
                <w:sz w:val="24"/>
              </w:rPr>
              <w:t>陈 超</w:t>
            </w:r>
          </w:p>
        </w:tc>
        <w:tc>
          <w:tcPr>
            <w:tcW w:w="2700" w:type="dxa"/>
          </w:tcPr>
          <w:p>
            <w:pPr>
              <w:pStyle w:val="9"/>
              <w:spacing w:before="63"/>
              <w:ind w:left="125" w:right="110"/>
              <w:jc w:val="center"/>
              <w:rPr>
                <w:rFonts w:ascii="Arial"/>
                <w:sz w:val="24"/>
              </w:rPr>
            </w:pPr>
            <w:r>
              <w:rPr>
                <w:rFonts w:ascii="Arial"/>
                <w:sz w:val="24"/>
              </w:rPr>
              <w:t>18759380786</w:t>
            </w:r>
          </w:p>
        </w:tc>
        <w:tc>
          <w:tcPr>
            <w:tcW w:w="1765" w:type="dxa"/>
          </w:tcPr>
          <w:p>
            <w:pPr>
              <w:pStyle w:val="9"/>
              <w:spacing w:before="63"/>
              <w:ind w:left="91" w:right="75"/>
              <w:jc w:val="center"/>
              <w:rPr>
                <w:rFonts w:ascii="Arial"/>
                <w:sz w:val="24"/>
              </w:rPr>
            </w:pPr>
            <w:r>
              <w:rPr>
                <w:rFonts w:ascii="Arial"/>
                <w:sz w:val="24"/>
              </w:rPr>
              <w:t>0593-6567586</w:t>
            </w:r>
          </w:p>
        </w:tc>
        <w:tc>
          <w:tcPr>
            <w:tcW w:w="1701" w:type="dxa"/>
          </w:tcPr>
          <w:p>
            <w:pPr>
              <w:pStyle w:val="9"/>
              <w:spacing w:before="63"/>
              <w:ind w:left="165" w:right="151"/>
              <w:jc w:val="center"/>
              <w:rPr>
                <w:rFonts w:ascii="Arial"/>
                <w:sz w:val="24"/>
              </w:rPr>
            </w:pPr>
            <w:r>
              <w:rPr>
                <w:rFonts w:ascii="Arial"/>
                <w:sz w:val="24"/>
              </w:rPr>
              <w:t>3001098704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5" w:hRule="atLeast"/>
        </w:trPr>
        <w:tc>
          <w:tcPr>
            <w:tcW w:w="1128" w:type="dxa"/>
          </w:tcPr>
          <w:p>
            <w:pPr>
              <w:pStyle w:val="9"/>
              <w:spacing w:before="50" w:line="305" w:lineRule="exact"/>
              <w:ind w:left="204"/>
              <w:rPr>
                <w:rFonts w:hint="eastAsia" w:eastAsia="宋体"/>
                <w:sz w:val="24"/>
                <w:lang w:val="en-US" w:eastAsia="zh-CN"/>
              </w:rPr>
            </w:pPr>
            <w:r>
              <w:rPr>
                <w:rFonts w:hint="eastAsia"/>
                <w:sz w:val="24"/>
                <w:lang w:val="en-US" w:eastAsia="zh-CN"/>
              </w:rPr>
              <w:t>陈璐</w:t>
            </w:r>
          </w:p>
        </w:tc>
        <w:tc>
          <w:tcPr>
            <w:tcW w:w="2700" w:type="dxa"/>
          </w:tcPr>
          <w:p>
            <w:pPr>
              <w:pStyle w:val="9"/>
              <w:spacing w:before="62"/>
              <w:ind w:left="125" w:right="110"/>
              <w:jc w:val="center"/>
              <w:rPr>
                <w:rFonts w:ascii="Arial"/>
                <w:sz w:val="24"/>
              </w:rPr>
            </w:pPr>
            <w:r>
              <w:rPr>
                <w:rFonts w:ascii="Arial"/>
                <w:sz w:val="24"/>
              </w:rPr>
              <w:t>18759380716</w:t>
            </w:r>
          </w:p>
        </w:tc>
        <w:tc>
          <w:tcPr>
            <w:tcW w:w="1765" w:type="dxa"/>
          </w:tcPr>
          <w:p>
            <w:pPr>
              <w:pStyle w:val="9"/>
              <w:spacing w:before="62"/>
              <w:ind w:left="91" w:right="75"/>
              <w:jc w:val="center"/>
              <w:rPr>
                <w:rFonts w:ascii="Arial"/>
                <w:sz w:val="24"/>
              </w:rPr>
            </w:pPr>
            <w:r>
              <w:rPr>
                <w:rFonts w:ascii="Arial"/>
                <w:sz w:val="24"/>
              </w:rPr>
              <w:t>0593-6795008</w:t>
            </w:r>
          </w:p>
        </w:tc>
        <w:tc>
          <w:tcPr>
            <w:tcW w:w="1701" w:type="dxa"/>
          </w:tcPr>
          <w:p>
            <w:pPr>
              <w:pStyle w:val="9"/>
              <w:spacing w:before="62"/>
              <w:ind w:left="165" w:right="151"/>
              <w:jc w:val="center"/>
              <w:rPr>
                <w:rFonts w:ascii="Arial"/>
                <w:sz w:val="24"/>
              </w:rPr>
            </w:pPr>
            <w:r>
              <w:rPr>
                <w:rFonts w:ascii="Arial"/>
                <w:sz w:val="24"/>
              </w:rPr>
              <w:t>3001053481</w:t>
            </w:r>
          </w:p>
        </w:tc>
      </w:tr>
    </w:tbl>
    <w:p>
      <w:pPr>
        <w:pStyle w:val="2"/>
        <w:spacing w:before="153"/>
      </w:pPr>
      <w:r>
        <w:rPr>
          <w:rFonts w:hint="eastAsia"/>
          <w:lang w:eastAsia="zh-CN"/>
        </w:rPr>
        <w:t>六</w:t>
      </w:r>
      <w:r>
        <w:t>、报名联系</w:t>
      </w:r>
      <w:bookmarkStart w:id="0" w:name="_GoBack"/>
      <w:bookmarkEnd w:id="0"/>
      <w:r>
        <w:t>方式</w:t>
      </w:r>
    </w:p>
    <w:p>
      <w:pPr>
        <w:pStyle w:val="4"/>
        <w:spacing w:before="102" w:line="249" w:lineRule="auto"/>
        <w:ind w:left="311" w:right="331" w:firstLine="559"/>
        <w:rPr>
          <w:color w:val="221F1F"/>
          <w:spacing w:val="-25"/>
        </w:rPr>
        <w:sectPr>
          <w:pgSz w:w="11900" w:h="16840"/>
          <w:pgMar w:top="800" w:right="740" w:bottom="1120" w:left="1020" w:header="0" w:footer="929" w:gutter="0"/>
        </w:sectPr>
      </w:pPr>
    </w:p>
    <w:p/>
    <w:sectPr>
      <w:pgSz w:w="11900" w:h="16840"/>
      <w:pgMar w:top="900" w:right="740" w:bottom="1120" w:left="1020" w:header="0" w:footer="92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Gulim">
    <w:panose1 w:val="020B0600000101010101"/>
    <w:charset w:val="81"/>
    <w:family w:val="swiss"/>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512.9pt;margin-top:784.45pt;height:12.1pt;width:19.05pt;mso-position-horizontal-relative:page;mso-position-vertical-relative:page;z-index:-9216;mso-width-relative:page;mso-height-relative:page;" filled="f" stroked="f" coordsize="21600,21600">
          <v:path/>
          <v:fill on="f" focussize="0,0"/>
          <v:stroke on="f" joinstyle="miter"/>
          <v:imagedata o:title=""/>
          <o:lock v:ext="edit"/>
          <v:textbox inset="0mm,0mm,0mm,0mm">
            <w:txbxContent>
              <w:p>
                <w:pPr>
                  <w:spacing w:before="14"/>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3</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3BA567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674"/>
      <w:outlineLvl w:val="1"/>
    </w:pPr>
    <w:rPr>
      <w:rFonts w:ascii="宋体" w:hAnsi="宋体" w:eastAsia="宋体" w:cs="宋体"/>
      <w:b/>
      <w:bCs/>
      <w:sz w:val="28"/>
      <w:szCs w:val="28"/>
      <w:lang w:val="zh-CN" w:eastAsia="zh-CN" w:bidi="zh-CN"/>
    </w:rPr>
  </w:style>
  <w:style w:type="paragraph" w:styleId="3">
    <w:name w:val="heading 2"/>
    <w:basedOn w:val="1"/>
    <w:next w:val="1"/>
    <w:qFormat/>
    <w:uiPriority w:val="1"/>
    <w:pPr>
      <w:ind w:left="871"/>
      <w:outlineLvl w:val="2"/>
    </w:pPr>
    <w:rPr>
      <w:rFonts w:ascii="宋体" w:hAnsi="宋体" w:eastAsia="宋体" w:cs="宋体"/>
      <w:b/>
      <w:bCs/>
      <w:sz w:val="24"/>
      <w:szCs w:val="24"/>
      <w:lang w:val="zh-CN" w:eastAsia="zh-CN" w:bidi="zh-CN"/>
    </w:rPr>
  </w:style>
  <w:style w:type="character" w:default="1" w:styleId="5">
    <w:name w:val="Default Paragraph Font"/>
    <w:semiHidden/>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4"/>
      <w:szCs w:val="24"/>
      <w:lang w:val="zh-CN" w:eastAsia="zh-CN" w:bidi="zh-CN"/>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Info spid="_x0000_s1036"/>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2019-11-21T08:07:00Z</dcterms:created>
  <dc:creator>微软用户</dc:creator>
  <cp:lastModifiedBy>正联国际会展-办公室</cp:lastModifiedBy>
  <dcterms:modified xsi:type="dcterms:W3CDTF">2019-11-21T08:10:25Z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WPS Office</vt:lpwstr>
  </property>
  <property fmtid="{D5CDD505-2E9C-101B-9397-08002B2CF9AE}" pid="4" name="LastSaved">
    <vt:filetime>2019-11-21T00:00:00Z</vt:filetime>
  </property>
  <property fmtid="{D5CDD505-2E9C-101B-9397-08002B2CF9AE}" pid="5" name="KSOProductBuildVer">
    <vt:lpwstr>2052-10.1.0.7400</vt:lpwstr>
  </property>
</Properties>
</file>